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0001824038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3"/>
        <w:gridCol w:w="4042"/>
      </w:tblGrid>
      <w:tr>
        <w:trPr/>
        <w:tc>
          <w:tcPr>
            <w:tcW w:w="6163" w:type="dxa"/>
            <w:tcBorders/>
            <w:vAlign w:val="center"/>
          </w:tcPr>
          <w:p>
            <w:pPr>
              <w:pStyle w:val="TableContents"/>
              <w:bidi w:val="0"/>
              <w:spacing w:before="0" w:after="283"/>
              <w:jc w:val="left"/>
              <w:rPr/>
            </w:pPr>
            <w:r>
              <w:rPr/>
              <w:t>Name of Issuer</w:t>
            </w:r>
          </w:p>
        </w:tc>
        <w:tc>
          <w:tcPr>
            <w:tcW w:w="4042" w:type="dxa"/>
            <w:tcBorders/>
            <w:vAlign w:val="center"/>
          </w:tcPr>
          <w:p>
            <w:pPr>
              <w:pStyle w:val="TableContents"/>
              <w:bidi w:val="0"/>
              <w:spacing w:before="0" w:after="0"/>
              <w:jc w:val="left"/>
              <w:rPr/>
            </w:pPr>
            <w:r>
              <w:rPr/>
              <w:t>American Well Corporation</w:t>
            </w:r>
          </w:p>
        </w:tc>
      </w:tr>
      <w:tr>
        <w:trPr/>
        <w:tc>
          <w:tcPr>
            <w:tcW w:w="6163" w:type="dxa"/>
            <w:tcBorders/>
            <w:vAlign w:val="center"/>
          </w:tcPr>
          <w:p>
            <w:pPr>
              <w:pStyle w:val="TableContents"/>
              <w:bidi w:val="0"/>
              <w:spacing w:before="0" w:after="283"/>
              <w:jc w:val="left"/>
              <w:rPr/>
            </w:pPr>
            <w:r>
              <w:rPr/>
              <w:t>SEC File Number</w:t>
            </w:r>
          </w:p>
        </w:tc>
        <w:tc>
          <w:tcPr>
            <w:tcW w:w="4042" w:type="dxa"/>
            <w:tcBorders/>
            <w:vAlign w:val="center"/>
          </w:tcPr>
          <w:p>
            <w:pPr>
              <w:pStyle w:val="TableContents"/>
              <w:bidi w:val="0"/>
              <w:spacing w:before="0" w:after="0"/>
              <w:jc w:val="left"/>
              <w:rPr/>
            </w:pPr>
            <w:r>
              <w:rPr/>
              <w:t>001-39515</w:t>
            </w:r>
          </w:p>
        </w:tc>
      </w:tr>
      <w:tr>
        <w:trPr/>
        <w:tc>
          <w:tcPr>
            <w:tcW w:w="6163" w:type="dxa"/>
            <w:tcBorders/>
            <w:vAlign w:val="center"/>
          </w:tcPr>
          <w:p>
            <w:pPr>
              <w:pStyle w:val="TableContents"/>
              <w:bidi w:val="0"/>
              <w:spacing w:before="0" w:after="283"/>
              <w:jc w:val="left"/>
              <w:rPr/>
            </w:pPr>
            <w:r>
              <w:rPr/>
              <w:t>Address of Issuer</w:t>
            </w:r>
          </w:p>
        </w:tc>
        <w:tc>
          <w:tcPr>
            <w:tcW w:w="4042" w:type="dxa"/>
            <w:tcBorders/>
            <w:vAlign w:val="center"/>
          </w:tcPr>
          <w:p>
            <w:pPr>
              <w:pStyle w:val="TableContents"/>
              <w:bidi w:val="0"/>
              <w:spacing w:before="0" w:after="0"/>
              <w:jc w:val="left"/>
              <w:rPr/>
            </w:pPr>
            <w:r>
              <w:rPr/>
              <w:t>75 State Street</w:t>
              <w:br/>
              <w:t>Ste. 100</w:t>
              <w:br/>
              <w:t>Boston</w:t>
              <w:br/>
              <w:t xml:space="preserve">MASSACHUSETTS </w:t>
              <w:br/>
              <w:t>02109</w:t>
            </w:r>
          </w:p>
        </w:tc>
      </w:tr>
      <w:tr>
        <w:trPr/>
        <w:tc>
          <w:tcPr>
            <w:tcW w:w="6163" w:type="dxa"/>
            <w:tcBorders/>
            <w:vAlign w:val="center"/>
          </w:tcPr>
          <w:p>
            <w:pPr>
              <w:pStyle w:val="TableContents"/>
              <w:bidi w:val="0"/>
              <w:spacing w:before="0" w:after="283"/>
              <w:jc w:val="left"/>
              <w:rPr/>
            </w:pPr>
            <w:r>
              <w:rPr/>
              <w:t>Phone</w:t>
            </w:r>
          </w:p>
        </w:tc>
        <w:tc>
          <w:tcPr>
            <w:tcW w:w="4042" w:type="dxa"/>
            <w:tcBorders/>
            <w:vAlign w:val="center"/>
          </w:tcPr>
          <w:p>
            <w:pPr>
              <w:pStyle w:val="TableContents"/>
              <w:bidi w:val="0"/>
              <w:spacing w:before="0" w:after="0"/>
              <w:jc w:val="left"/>
              <w:rPr/>
            </w:pPr>
            <w:r>
              <w:rPr/>
              <w:t>617-204-3500</w:t>
            </w:r>
          </w:p>
        </w:tc>
      </w:tr>
      <w:tr>
        <w:trPr/>
        <w:tc>
          <w:tcPr>
            <w:tcW w:w="6163" w:type="dxa"/>
            <w:tcBorders/>
            <w:vAlign w:val="center"/>
          </w:tcPr>
          <w:p>
            <w:pPr>
              <w:pStyle w:val="TableContents"/>
              <w:bidi w:val="0"/>
              <w:spacing w:before="0" w:after="283"/>
              <w:jc w:val="left"/>
              <w:rPr/>
            </w:pPr>
            <w:r>
              <w:rPr/>
              <w:t>Name of Person for Whose Account the Securities are To Be Sold</w:t>
            </w:r>
          </w:p>
        </w:tc>
        <w:tc>
          <w:tcPr>
            <w:tcW w:w="4042" w:type="dxa"/>
            <w:tcBorders/>
            <w:vAlign w:val="center"/>
          </w:tcPr>
          <w:p>
            <w:pPr>
              <w:pStyle w:val="TableContents"/>
              <w:bidi w:val="0"/>
              <w:spacing w:before="0" w:after="0"/>
              <w:jc w:val="left"/>
              <w:rPr/>
            </w:pPr>
            <w:r>
              <w:rPr/>
              <w:t>Phyllis Gotlib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3" w:type="dxa"/>
            <w:tcBorders/>
            <w:vAlign w:val="center"/>
          </w:tcPr>
          <w:p>
            <w:pPr>
              <w:pStyle w:val="TableContents"/>
              <w:bidi w:val="0"/>
              <w:spacing w:before="0" w:after="283"/>
              <w:jc w:val="left"/>
              <w:rPr/>
            </w:pPr>
            <w:r>
              <w:rPr/>
              <w:t>Relationship to Issuer</w:t>
            </w:r>
          </w:p>
        </w:tc>
        <w:tc>
          <w:tcPr>
            <w:tcW w:w="40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Class A Common Stock</w:t>
            </w:r>
          </w:p>
        </w:tc>
        <w:tc>
          <w:tcPr>
            <w:tcW w:w="1455" w:type="dxa"/>
            <w:tcBorders/>
            <w:vAlign w:val="center"/>
          </w:tcPr>
          <w:p>
            <w:pPr>
              <w:pStyle w:val="TableContents"/>
              <w:bidi w:val="0"/>
              <w:spacing w:before="0" w:after="0"/>
              <w:jc w:val="left"/>
              <w:rPr/>
            </w:pPr>
            <w:r>
              <w:rPr/>
              <w:t>Morgan Stanley</w:t>
              <w:br/>
              <w:t>1 New York Plaza</w:t>
              <w:br/>
              <w:t>38th Floor</w:t>
              <w:br/>
              <w:t>New York   NY   10004</w:t>
            </w:r>
          </w:p>
        </w:tc>
        <w:tc>
          <w:tcPr>
            <w:tcW w:w="1187" w:type="dxa"/>
            <w:tcBorders/>
            <w:vAlign w:val="center"/>
          </w:tcPr>
          <w:p>
            <w:pPr>
              <w:pStyle w:val="TableContents"/>
              <w:bidi w:val="0"/>
              <w:spacing w:before="0" w:after="283"/>
              <w:jc w:val="left"/>
              <w:rPr/>
            </w:pPr>
            <w:r>
              <w:rPr/>
              <w:t>6677</w:t>
            </w:r>
          </w:p>
        </w:tc>
        <w:tc>
          <w:tcPr>
            <w:tcW w:w="1396" w:type="dxa"/>
            <w:tcBorders/>
            <w:vAlign w:val="center"/>
          </w:tcPr>
          <w:p>
            <w:pPr>
              <w:pStyle w:val="TableContents"/>
              <w:bidi w:val="0"/>
              <w:spacing w:before="0" w:after="283"/>
              <w:jc w:val="left"/>
              <w:rPr/>
            </w:pPr>
            <w:r>
              <w:rPr/>
              <w:t>86804.34</w:t>
            </w:r>
          </w:p>
        </w:tc>
        <w:tc>
          <w:tcPr>
            <w:tcW w:w="1569" w:type="dxa"/>
            <w:tcBorders/>
            <w:vAlign w:val="center"/>
          </w:tcPr>
          <w:p>
            <w:pPr>
              <w:pStyle w:val="TableContents"/>
              <w:bidi w:val="0"/>
              <w:spacing w:before="0" w:after="283"/>
              <w:jc w:val="left"/>
              <w:rPr/>
            </w:pPr>
            <w:r>
              <w:rPr/>
              <w:t>15361463</w:t>
            </w:r>
          </w:p>
        </w:tc>
        <w:tc>
          <w:tcPr>
            <w:tcW w:w="1577" w:type="dxa"/>
            <w:tcBorders/>
            <w:vAlign w:val="center"/>
          </w:tcPr>
          <w:p>
            <w:pPr>
              <w:pStyle w:val="TableContents"/>
              <w:bidi w:val="0"/>
              <w:spacing w:before="0" w:after="283"/>
              <w:jc w:val="left"/>
              <w:rPr/>
            </w:pPr>
            <w:r>
              <w:rPr/>
              <w:t>10/01/2026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7"/>
        <w:gridCol w:w="1121"/>
        <w:gridCol w:w="1469"/>
        <w:gridCol w:w="1360"/>
        <w:gridCol w:w="524"/>
        <w:gridCol w:w="1121"/>
        <w:gridCol w:w="1179"/>
        <w:gridCol w:w="1062"/>
        <w:gridCol w:w="1242"/>
      </w:tblGrid>
      <w:tr>
        <w:trPr/>
        <w:tc>
          <w:tcPr>
            <w:tcW w:w="1127"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9" w:type="dxa"/>
            <w:tcBorders/>
            <w:vAlign w:val="center"/>
          </w:tcPr>
          <w:p>
            <w:pPr>
              <w:pStyle w:val="TableHeading"/>
              <w:suppressLineNumbers/>
              <w:bidi w:val="0"/>
              <w:spacing w:before="0" w:after="283"/>
              <w:jc w:val="center"/>
              <w:rPr/>
            </w:pPr>
            <w:r>
              <w:rPr/>
              <w:t>Nature of Acquisition Transaction</w:t>
            </w:r>
          </w:p>
        </w:tc>
        <w:tc>
          <w:tcPr>
            <w:tcW w:w="1360"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9"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7" w:type="dxa"/>
            <w:tcBorders/>
            <w:vAlign w:val="center"/>
          </w:tcPr>
          <w:p>
            <w:pPr>
              <w:pStyle w:val="TableContents"/>
              <w:bidi w:val="0"/>
              <w:spacing w:before="0" w:after="283"/>
              <w:jc w:val="left"/>
              <w:rPr/>
            </w:pPr>
            <w:r>
              <w:rPr/>
              <w:t>Class A Common Stock</w:t>
            </w:r>
          </w:p>
        </w:tc>
        <w:tc>
          <w:tcPr>
            <w:tcW w:w="1121" w:type="dxa"/>
            <w:tcBorders/>
            <w:vAlign w:val="center"/>
          </w:tcPr>
          <w:p>
            <w:pPr>
              <w:pStyle w:val="TableContents"/>
              <w:bidi w:val="0"/>
              <w:spacing w:before="0" w:after="283"/>
              <w:jc w:val="left"/>
              <w:rPr/>
            </w:pPr>
            <w:r>
              <w:rPr/>
              <w:t>10/01/2026</w:t>
            </w:r>
          </w:p>
        </w:tc>
        <w:tc>
          <w:tcPr>
            <w:tcW w:w="1469" w:type="dxa"/>
            <w:tcBorders/>
            <w:vAlign w:val="center"/>
          </w:tcPr>
          <w:p>
            <w:pPr>
              <w:pStyle w:val="TableContents"/>
              <w:bidi w:val="0"/>
              <w:spacing w:before="0" w:after="283"/>
              <w:jc w:val="left"/>
              <w:rPr/>
            </w:pPr>
            <w:r>
              <w:rPr/>
              <w:t>Vesting of Restricted Stock Unit Grant</w:t>
            </w:r>
          </w:p>
        </w:tc>
        <w:tc>
          <w:tcPr>
            <w:tcW w:w="1360" w:type="dxa"/>
            <w:tcBorders/>
            <w:vAlign w:val="center"/>
          </w:tcPr>
          <w:p>
            <w:pPr>
              <w:pStyle w:val="TableContents"/>
              <w:bidi w:val="0"/>
              <w:spacing w:before="0" w:after="283"/>
              <w:jc w:val="left"/>
              <w:rPr/>
            </w:pPr>
            <w:r>
              <w:rPr/>
              <w:t>American Well Corporation</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pPr>
            <w:r>
              <w:rPr/>
              <w:t>12680</w:t>
            </w:r>
          </w:p>
        </w:tc>
        <w:tc>
          <w:tcPr>
            <w:tcW w:w="1062" w:type="dxa"/>
            <w:tcBorders/>
            <w:vAlign w:val="center"/>
          </w:tcPr>
          <w:p>
            <w:pPr>
              <w:pStyle w:val="TableContents"/>
              <w:bidi w:val="0"/>
              <w:spacing w:before="0" w:after="283"/>
              <w:jc w:val="left"/>
              <w:rPr/>
            </w:pPr>
            <w:r>
              <w:rPr/>
              <w:t>10/01/2026</w:t>
            </w:r>
          </w:p>
        </w:tc>
        <w:tc>
          <w:tcPr>
            <w:tcW w:w="1242" w:type="dxa"/>
            <w:tcBorders/>
            <w:vAlign w:val="center"/>
          </w:tcPr>
          <w:p>
            <w:pPr>
              <w:pStyle w:val="TableContents"/>
              <w:bidi w:val="0"/>
              <w:spacing w:before="0" w:after="283"/>
              <w:jc w:val="left"/>
              <w:rPr/>
            </w:pPr>
            <w:r>
              <w:rPr/>
              <w:t>Vesting of Restricted Stock Unit Grant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2"/>
        <w:gridCol w:w="2943"/>
        <w:gridCol w:w="944"/>
        <w:gridCol w:w="1561"/>
        <w:gridCol w:w="1685"/>
      </w:tblGrid>
      <w:tr>
        <w:trPr/>
        <w:tc>
          <w:tcPr>
            <w:tcW w:w="3072"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685" w:type="dxa"/>
            <w:tcBorders/>
            <w:vAlign w:val="center"/>
          </w:tcPr>
          <w:p>
            <w:pPr>
              <w:pStyle w:val="TableHeading"/>
              <w:suppressLineNumbers/>
              <w:bidi w:val="0"/>
              <w:spacing w:before="0" w:after="283"/>
              <w:jc w:val="center"/>
              <w:rPr/>
            </w:pPr>
            <w:r>
              <w:rPr/>
              <w:t>Gross Proceeds</w:t>
            </w:r>
          </w:p>
        </w:tc>
      </w:tr>
      <w:tr>
        <w:trPr/>
        <w:tc>
          <w:tcPr>
            <w:tcW w:w="3072" w:type="dxa"/>
            <w:tcBorders/>
            <w:vAlign w:val="center"/>
          </w:tcPr>
          <w:p>
            <w:pPr>
              <w:pStyle w:val="TableContents"/>
              <w:bidi w:val="0"/>
              <w:spacing w:before="0" w:after="283"/>
              <w:jc w:val="left"/>
              <w:rPr/>
            </w:pPr>
            <w:r>
              <w:rPr/>
              <w:t>Phyllis Gotlib</w:t>
              <w:br/>
              <w:t>c/o American Well Corporation</w:t>
              <w:br/>
              <w:t>75 State Street, Ste. 100</w:t>
              <w:br/>
              <w:t>Boston   MA   02109</w:t>
            </w:r>
          </w:p>
        </w:tc>
        <w:tc>
          <w:tcPr>
            <w:tcW w:w="2943" w:type="dxa"/>
            <w:tcBorders/>
            <w:vAlign w:val="center"/>
          </w:tcPr>
          <w:p>
            <w:pPr>
              <w:pStyle w:val="TableContents"/>
              <w:bidi w:val="0"/>
              <w:spacing w:before="0" w:after="283"/>
              <w:jc w:val="left"/>
              <w:rPr/>
            </w:pPr>
            <w:r>
              <w:rPr/>
              <w:t>Class A Common Stock</w:t>
            </w:r>
          </w:p>
        </w:tc>
        <w:tc>
          <w:tcPr>
            <w:tcW w:w="944" w:type="dxa"/>
            <w:tcBorders/>
            <w:vAlign w:val="center"/>
          </w:tcPr>
          <w:p>
            <w:pPr>
              <w:pStyle w:val="TableContents"/>
              <w:bidi w:val="0"/>
              <w:spacing w:before="0" w:after="283"/>
              <w:jc w:val="left"/>
              <w:rPr/>
            </w:pPr>
            <w:r>
              <w:rPr/>
              <w:t>09/01/2026</w:t>
            </w:r>
          </w:p>
        </w:tc>
        <w:tc>
          <w:tcPr>
            <w:tcW w:w="1561" w:type="dxa"/>
            <w:tcBorders/>
            <w:vAlign w:val="center"/>
          </w:tcPr>
          <w:p>
            <w:pPr>
              <w:pStyle w:val="TableContents"/>
              <w:bidi w:val="0"/>
              <w:spacing w:before="0" w:after="283"/>
              <w:jc w:val="left"/>
              <w:rPr/>
            </w:pPr>
            <w:r>
              <w:rPr/>
              <w:t>3573</w:t>
            </w:r>
          </w:p>
        </w:tc>
        <w:tc>
          <w:tcPr>
            <w:tcW w:w="1685" w:type="dxa"/>
            <w:tcBorders/>
            <w:vAlign w:val="center"/>
          </w:tcPr>
          <w:p>
            <w:pPr>
              <w:pStyle w:val="TableContents"/>
              <w:bidi w:val="0"/>
              <w:spacing w:before="0" w:after="283"/>
              <w:jc w:val="left"/>
              <w:rPr/>
            </w:pPr>
            <w:r>
              <w:rPr/>
              <w:t>42173.19</w:t>
            </w:r>
          </w:p>
        </w:tc>
      </w:tr>
      <w:tr>
        <w:trPr/>
        <w:tc>
          <w:tcPr>
            <w:tcW w:w="3072" w:type="dxa"/>
            <w:tcBorders/>
            <w:vAlign w:val="center"/>
          </w:tcPr>
          <w:p>
            <w:pPr>
              <w:pStyle w:val="TableContents"/>
              <w:bidi w:val="0"/>
              <w:spacing w:before="0" w:after="283"/>
              <w:jc w:val="left"/>
              <w:rPr/>
            </w:pPr>
            <w:r>
              <w:rPr/>
              <w:t>Phyllis Gotlib</w:t>
              <w:br/>
              <w:t>c/o American Well Corporation</w:t>
              <w:br/>
              <w:t>75 State Street, Ste. 100</w:t>
              <w:br/>
              <w:t>Boston   MA   02109</w:t>
            </w:r>
          </w:p>
        </w:tc>
        <w:tc>
          <w:tcPr>
            <w:tcW w:w="2943" w:type="dxa"/>
            <w:tcBorders/>
            <w:vAlign w:val="center"/>
          </w:tcPr>
          <w:p>
            <w:pPr>
              <w:pStyle w:val="TableContents"/>
              <w:bidi w:val="0"/>
              <w:spacing w:before="0" w:after="283"/>
              <w:jc w:val="left"/>
              <w:rPr/>
            </w:pPr>
            <w:r>
              <w:rPr/>
              <w:t>Class A Common Stock</w:t>
            </w:r>
          </w:p>
        </w:tc>
        <w:tc>
          <w:tcPr>
            <w:tcW w:w="944" w:type="dxa"/>
            <w:tcBorders/>
            <w:vAlign w:val="center"/>
          </w:tcPr>
          <w:p>
            <w:pPr>
              <w:pStyle w:val="TableContents"/>
              <w:bidi w:val="0"/>
              <w:spacing w:before="0" w:after="283"/>
              <w:jc w:val="left"/>
              <w:rPr/>
            </w:pPr>
            <w:r>
              <w:rPr/>
              <w:t>07/01/2026</w:t>
            </w:r>
          </w:p>
        </w:tc>
        <w:tc>
          <w:tcPr>
            <w:tcW w:w="1561" w:type="dxa"/>
            <w:tcBorders/>
            <w:vAlign w:val="center"/>
          </w:tcPr>
          <w:p>
            <w:pPr>
              <w:pStyle w:val="TableContents"/>
              <w:bidi w:val="0"/>
              <w:spacing w:before="0" w:after="283"/>
              <w:jc w:val="left"/>
              <w:rPr/>
            </w:pPr>
            <w:r>
              <w:rPr/>
              <w:t>6677</w:t>
            </w:r>
          </w:p>
        </w:tc>
        <w:tc>
          <w:tcPr>
            <w:tcW w:w="1685" w:type="dxa"/>
            <w:tcBorders/>
            <w:vAlign w:val="center"/>
          </w:tcPr>
          <w:p>
            <w:pPr>
              <w:pStyle w:val="TableContents"/>
              <w:bidi w:val="0"/>
              <w:spacing w:before="0" w:after="283"/>
              <w:jc w:val="left"/>
              <w:rPr/>
            </w:pPr>
            <w:r>
              <w:rPr/>
              <w:t>62306.43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27"/>
        <w:gridCol w:w="8878"/>
      </w:tblGrid>
      <w:tr>
        <w:trPr/>
        <w:tc>
          <w:tcPr>
            <w:tcW w:w="1327" w:type="dxa"/>
            <w:tcBorders/>
            <w:vAlign w:val="center"/>
          </w:tcPr>
          <w:p>
            <w:pPr>
              <w:pStyle w:val="TableContents"/>
              <w:bidi w:val="0"/>
              <w:spacing w:before="0" w:after="283"/>
              <w:jc w:val="left"/>
              <w:rPr/>
            </w:pPr>
            <w:r>
              <w:rPr/>
              <w:t>Remarks</w:t>
            </w:r>
          </w:p>
        </w:tc>
        <w:tc>
          <w:tcPr>
            <w:tcW w:w="8878" w:type="dxa"/>
            <w:tcBorders/>
            <w:vAlign w:val="center"/>
          </w:tcPr>
          <w:p>
            <w:pPr>
              <w:pStyle w:val="TableContents"/>
              <w:bidi w:val="0"/>
              <w:spacing w:before="0" w:after="0"/>
              <w:jc w:val="left"/>
              <w:rPr/>
            </w:pPr>
            <w:r>
              <w:rPr/>
              <w:t>The Reporting Person is selling the securities set forth herein pursuant to an automatic "sell to cover" transaction that did not represent a discretionary trade by the Reporting Person in order to pay the tax liability arising from the vesting and settlement of restricted stock units.</w:t>
            </w:r>
          </w:p>
        </w:tc>
      </w:tr>
      <w:tr>
        <w:trPr/>
        <w:tc>
          <w:tcPr>
            <w:tcW w:w="1327" w:type="dxa"/>
            <w:tcBorders/>
            <w:vAlign w:val="center"/>
          </w:tcPr>
          <w:p>
            <w:pPr>
              <w:pStyle w:val="TableContents"/>
              <w:bidi w:val="0"/>
              <w:spacing w:before="0" w:after="283"/>
              <w:jc w:val="left"/>
              <w:rPr/>
            </w:pPr>
            <w:r>
              <w:rPr/>
              <w:t>Date of Notice</w:t>
            </w:r>
          </w:p>
        </w:tc>
        <w:tc>
          <w:tcPr>
            <w:tcW w:w="8878" w:type="dxa"/>
            <w:tcBorders/>
            <w:vAlign w:val="center"/>
          </w:tcPr>
          <w:p>
            <w:pPr>
              <w:pStyle w:val="TableContents"/>
              <w:bidi w:val="0"/>
              <w:spacing w:before="0" w:after="0"/>
              <w:jc w:val="left"/>
              <w:rPr/>
            </w:pPr>
            <w:r>
              <w:rPr/>
              <w:t>10/01/2026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7" w:type="dxa"/>
            <w:tcBorders/>
            <w:vAlign w:val="center"/>
          </w:tcPr>
          <w:p>
            <w:pPr>
              <w:pStyle w:val="TableContents"/>
              <w:bidi w:val="0"/>
              <w:spacing w:before="0" w:after="283"/>
              <w:jc w:val="left"/>
              <w:rPr/>
            </w:pPr>
            <w:r>
              <w:rPr/>
              <w:t>Signature</w:t>
            </w:r>
          </w:p>
        </w:tc>
        <w:tc>
          <w:tcPr>
            <w:tcW w:w="8878" w:type="dxa"/>
            <w:tcBorders/>
            <w:vAlign w:val="center"/>
          </w:tcPr>
          <w:p>
            <w:pPr>
              <w:pStyle w:val="TableContents"/>
              <w:bidi w:val="0"/>
              <w:spacing w:before="0" w:after="0"/>
              <w:jc w:val="left"/>
              <w:rPr/>
            </w:pPr>
            <w:r>
              <w:rPr/>
              <w:t>/s/ Phyllis Gotlib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3490</Characters>
  <CharactersWithSpaces>4120</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