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0001081343</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American Well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001-39515</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75 State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02109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617-204-3500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Mark Hirschhorn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4299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40116.12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15011477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American Well</w:t>
            </w:r>
          </w:p>
        </w:tc>
        <w:tc>
          <w:tcPr>
            <w:tcW w:w="2720" w:type="dxa"/>
            <w:vAlign w:val="bottom"/>
          </w:tcPr>
          <w:p>
            <w:pPr>
              <w:spacing w:after="0"/>
              <w:rPr>
                <w:sz w:val="23"/>
                <w:szCs w:val="23"/>
                <w:color w:val="auto"/>
              </w:rPr>
            </w:pPr>
          </w:p>
        </w:tc>
        <w:tc>
          <w:tcPr>
            <w:tcW w:w="25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07/01/2026 Restricted Stock</w:t>
            </w:r>
          </w:p>
        </w:tc>
        <w:tc>
          <w:tcPr>
            <w:tcW w:w="1560" w:type="dxa"/>
            <w:vAlign w:val="bottom"/>
            <w:vMerge w:val="continue"/>
          </w:tcPr>
          <w:p>
            <w:pPr>
              <w:spacing w:after="0"/>
              <w:rPr>
                <w:sz w:val="10"/>
                <w:szCs w:val="10"/>
                <w:color w:val="auto"/>
              </w:rPr>
            </w:pP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6301</w:t>
            </w:r>
          </w:p>
        </w:tc>
        <w:tc>
          <w:tcPr>
            <w:tcW w:w="25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Restricted Stock</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560" w:type="dxa"/>
            <w:vAlign w:val="bottom"/>
          </w:tcPr>
          <w:p>
            <w:pPr>
              <w:jc w:val="right"/>
              <w:ind w:right="272"/>
              <w:spacing w:after="0" w:line="217" w:lineRule="exact"/>
              <w:rPr>
                <w:sz w:val="20"/>
                <w:szCs w:val="20"/>
                <w:color w:val="auto"/>
              </w:rPr>
            </w:pPr>
            <w:r>
              <w:rPr>
                <w:rFonts w:ascii="Times New Roman" w:cs="Times New Roman" w:eastAsia="Times New Roman" w:hAnsi="Times New Roman"/>
                <w:sz w:val="22"/>
                <w:szCs w:val="22"/>
                <w:color w:val="auto"/>
              </w:rPr>
              <w:t>Corporation</w:t>
            </w:r>
          </w:p>
        </w:tc>
        <w:tc>
          <w:tcPr>
            <w:tcW w:w="2720" w:type="dxa"/>
            <w:vAlign w:val="bottom"/>
            <w:vMerge w:val="continue"/>
          </w:tcPr>
          <w:p>
            <w:pPr>
              <w:spacing w:after="0"/>
              <w:rPr>
                <w:sz w:val="18"/>
                <w:szCs w:val="18"/>
                <w:color w:val="auto"/>
              </w:rPr>
            </w:pP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Unit Grant</w:t>
            </w:r>
          </w:p>
        </w:tc>
        <w:tc>
          <w:tcPr>
            <w:tcW w:w="1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Unit Grant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Mark Hirschhorn</w:t>
      </w:r>
    </w:p>
    <w:p>
      <w:pPr>
        <w:spacing w:after="0" w:line="14" w:lineRule="exact"/>
        <w:rPr>
          <w:sz w:val="20"/>
          <w:szCs w:val="20"/>
          <w:color w:val="auto"/>
        </w:rPr>
      </w:pPr>
    </w:p>
    <w:p>
      <w:pPr>
        <w:ind w:left="40" w:right="340"/>
        <w:spacing w:after="0" w:line="235" w:lineRule="auto"/>
        <w:rPr>
          <w:sz w:val="20"/>
          <w:szCs w:val="20"/>
          <w:color w:val="auto"/>
        </w:rPr>
      </w:pPr>
      <w:r>
        <w:rPr>
          <w:rFonts w:ascii="Times New Roman" w:cs="Times New Roman" w:eastAsia="Times New Roman" w:hAnsi="Times New Roman"/>
          <w:sz w:val="22"/>
          <w:szCs w:val="22"/>
          <w:color w:val="auto"/>
        </w:rPr>
        <w:t>c/o American Well Corporation 75 State Street, Ste. 100 Boston MA 02109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06/01/2026 10761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104800.30</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The Reporting Person is selling the securities set forth herein pursuant to an automatic "sell to cover" transaction that did not represent a discretionary trade by the Reporting Person in order to pay the tax liability arising from the vesting and settlement of restricted stock units.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Mark Hirschhorn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2026-07-01T16:12:18Z</dcterms:created>
  <dcterms:modified xsi:type="dcterms:W3CDTF">2026-07-01T16:12:18Z</dcterms:modified>
</cp:coreProperties>
</file>